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1DB5" w14:textId="686FF0CF" w:rsidR="00E77D18" w:rsidRPr="009A4E28" w:rsidRDefault="009A4E28" w:rsidP="009A4E28">
      <w:pPr>
        <w:jc w:val="center"/>
        <w:rPr>
          <w:b/>
          <w:bCs/>
        </w:rPr>
      </w:pPr>
      <w:r w:rsidRPr="009A4E28">
        <w:rPr>
          <w:b/>
          <w:bCs/>
        </w:rPr>
        <w:t>Notes of JNCF</w:t>
      </w:r>
    </w:p>
    <w:p w14:paraId="34873DA3" w14:textId="468A09F0" w:rsidR="009A4E28" w:rsidRPr="009A4E28" w:rsidRDefault="009A4E28" w:rsidP="009A4E28">
      <w:pPr>
        <w:rPr>
          <w:i/>
          <w:iCs/>
        </w:rPr>
      </w:pPr>
      <w:r w:rsidRPr="009A4E28">
        <w:rPr>
          <w:i/>
          <w:iCs/>
        </w:rPr>
        <w:t>11 May 2023</w:t>
      </w:r>
    </w:p>
    <w:p w14:paraId="3E5FAA7F" w14:textId="7EDB3A92" w:rsidR="009A4E28" w:rsidRPr="009A4E28" w:rsidRDefault="009A4E28">
      <w:pPr>
        <w:rPr>
          <w:i/>
          <w:iCs/>
        </w:rPr>
      </w:pPr>
      <w:r w:rsidRPr="009A4E28">
        <w:rPr>
          <w:i/>
          <w:iCs/>
        </w:rPr>
        <w:t>Rugby Hub</w:t>
      </w:r>
    </w:p>
    <w:p w14:paraId="5E03644E" w14:textId="530483C7" w:rsidR="009A4E28" w:rsidRPr="009A4E28" w:rsidRDefault="009A4E28">
      <w:pPr>
        <w:rPr>
          <w:i/>
          <w:iCs/>
        </w:rPr>
      </w:pPr>
      <w:r w:rsidRPr="009A4E28">
        <w:rPr>
          <w:i/>
          <w:iCs/>
        </w:rPr>
        <w:t>Attendees:</w:t>
      </w:r>
    </w:p>
    <w:p w14:paraId="2BA72549" w14:textId="77777777" w:rsidR="009A4E28" w:rsidRDefault="009A4E28" w:rsidP="009A4E28">
      <w:pPr>
        <w:pStyle w:val="ListParagraph"/>
        <w:numPr>
          <w:ilvl w:val="0"/>
          <w:numId w:val="1"/>
        </w:numPr>
      </w:pPr>
      <w:proofErr w:type="spellStart"/>
      <w:r>
        <w:t>Evri</w:t>
      </w:r>
      <w:proofErr w:type="spellEnd"/>
      <w:r>
        <w:t xml:space="preserve">:  </w:t>
      </w:r>
    </w:p>
    <w:p w14:paraId="12B1FA9E" w14:textId="1E408125" w:rsidR="009A4E28" w:rsidRDefault="009A4E28" w:rsidP="009A4E28">
      <w:pPr>
        <w:pStyle w:val="ListParagraph"/>
        <w:numPr>
          <w:ilvl w:val="1"/>
          <w:numId w:val="1"/>
        </w:numPr>
      </w:pPr>
      <w:r>
        <w:t>Conor Ormsby</w:t>
      </w:r>
    </w:p>
    <w:p w14:paraId="140C8581" w14:textId="6765D419" w:rsidR="009A4E28" w:rsidRDefault="009A4E28" w:rsidP="009A4E28">
      <w:pPr>
        <w:pStyle w:val="ListParagraph"/>
        <w:numPr>
          <w:ilvl w:val="1"/>
          <w:numId w:val="1"/>
        </w:numPr>
      </w:pPr>
      <w:r>
        <w:t>Dan Allan</w:t>
      </w:r>
    </w:p>
    <w:p w14:paraId="48CB80DD" w14:textId="4DDFD022" w:rsidR="009A4E28" w:rsidRDefault="009A4E28" w:rsidP="009A4E28">
      <w:pPr>
        <w:pStyle w:val="ListParagraph"/>
        <w:numPr>
          <w:ilvl w:val="0"/>
          <w:numId w:val="1"/>
        </w:numPr>
      </w:pPr>
      <w:r>
        <w:t>GMB:</w:t>
      </w:r>
    </w:p>
    <w:p w14:paraId="7052CEFD" w14:textId="543B0633" w:rsidR="009A4E28" w:rsidRDefault="009A4E28" w:rsidP="009A4E28">
      <w:pPr>
        <w:pStyle w:val="ListParagraph"/>
        <w:numPr>
          <w:ilvl w:val="1"/>
          <w:numId w:val="1"/>
        </w:numPr>
      </w:pPr>
      <w:r>
        <w:t>Eamon O’Hearn</w:t>
      </w:r>
    </w:p>
    <w:p w14:paraId="2DFA8D52" w14:textId="3C3F4E55" w:rsidR="009A4E28" w:rsidRDefault="009A4E28" w:rsidP="009A4E28">
      <w:pPr>
        <w:pStyle w:val="ListParagraph"/>
        <w:numPr>
          <w:ilvl w:val="1"/>
          <w:numId w:val="1"/>
        </w:numPr>
      </w:pPr>
      <w:r>
        <w:t>Nathan Bell</w:t>
      </w:r>
    </w:p>
    <w:p w14:paraId="78EE83F3" w14:textId="35127211" w:rsidR="009A4E28" w:rsidRDefault="009A4E28" w:rsidP="009A4E28">
      <w:pPr>
        <w:pStyle w:val="ListParagraph"/>
        <w:numPr>
          <w:ilvl w:val="1"/>
          <w:numId w:val="1"/>
        </w:numPr>
      </w:pPr>
      <w:r>
        <w:t>Emma Wallace</w:t>
      </w:r>
    </w:p>
    <w:p w14:paraId="11800ED8" w14:textId="65D5B03B" w:rsidR="009A4E28" w:rsidRDefault="009A4E28" w:rsidP="009A4E28">
      <w:pPr>
        <w:pStyle w:val="ListParagraph"/>
        <w:numPr>
          <w:ilvl w:val="1"/>
          <w:numId w:val="1"/>
        </w:numPr>
      </w:pPr>
      <w:r>
        <w:t>Angela Ralph</w:t>
      </w:r>
    </w:p>
    <w:p w14:paraId="35207EA3" w14:textId="544CA0E0" w:rsidR="009A4E28" w:rsidRDefault="009A4E28" w:rsidP="009A4E28">
      <w:pPr>
        <w:pStyle w:val="ListParagraph"/>
        <w:numPr>
          <w:ilvl w:val="1"/>
          <w:numId w:val="1"/>
        </w:numPr>
      </w:pPr>
      <w:r>
        <w:t>Tracey Wint</w:t>
      </w:r>
    </w:p>
    <w:p w14:paraId="04C0E4C1" w14:textId="3A421A15" w:rsidR="009A4E28" w:rsidRDefault="009A4E28" w:rsidP="009A4E28">
      <w:pPr>
        <w:pStyle w:val="ListParagraph"/>
        <w:numPr>
          <w:ilvl w:val="1"/>
          <w:numId w:val="1"/>
        </w:numPr>
      </w:pPr>
      <w:r>
        <w:t>Tracy Beeson</w:t>
      </w:r>
    </w:p>
    <w:p w14:paraId="4042C161" w14:textId="4BCC9239" w:rsidR="009A4E28" w:rsidRDefault="009A4E28" w:rsidP="009A4E28">
      <w:pPr>
        <w:pStyle w:val="ListParagraph"/>
        <w:numPr>
          <w:ilvl w:val="1"/>
          <w:numId w:val="1"/>
        </w:numPr>
      </w:pPr>
      <w:r>
        <w:t>Jayson Forrow</w:t>
      </w:r>
    </w:p>
    <w:p w14:paraId="4DB8E0EA" w14:textId="274A6205" w:rsidR="009A4E28" w:rsidRDefault="009A4E28" w:rsidP="009A4E28">
      <w:pPr>
        <w:pStyle w:val="ListParagraph"/>
        <w:numPr>
          <w:ilvl w:val="1"/>
          <w:numId w:val="1"/>
        </w:numPr>
      </w:pPr>
      <w:r>
        <w:t>Tony Slater</w:t>
      </w:r>
    </w:p>
    <w:p w14:paraId="2AE90BB0" w14:textId="77777777" w:rsidR="006706F9" w:rsidRDefault="006706F9" w:rsidP="006706F9">
      <w:pPr>
        <w:pStyle w:val="ListParagraph"/>
        <w:numPr>
          <w:ilvl w:val="0"/>
          <w:numId w:val="1"/>
        </w:numPr>
      </w:pPr>
      <w:r>
        <w:t>Apologies:</w:t>
      </w:r>
    </w:p>
    <w:p w14:paraId="2C53EE48" w14:textId="7AD8316B" w:rsidR="006706F9" w:rsidRDefault="006706F9" w:rsidP="006706F9">
      <w:pPr>
        <w:pStyle w:val="ListParagraph"/>
        <w:numPr>
          <w:ilvl w:val="1"/>
          <w:numId w:val="1"/>
        </w:numPr>
      </w:pPr>
      <w:r>
        <w:t>Suzy Jenner</w:t>
      </w:r>
    </w:p>
    <w:p w14:paraId="52ECBDDF" w14:textId="77777777" w:rsidR="006706F9" w:rsidRDefault="006706F9" w:rsidP="009A4E28"/>
    <w:p w14:paraId="65E70FBB" w14:textId="7628CDB5" w:rsidR="009A4E28" w:rsidRDefault="009A4E28" w:rsidP="009A4E28">
      <w:pPr>
        <w:pStyle w:val="ListParagraph"/>
        <w:numPr>
          <w:ilvl w:val="0"/>
          <w:numId w:val="4"/>
        </w:numPr>
      </w:pPr>
      <w:r>
        <w:t>Review of previous actions</w:t>
      </w:r>
    </w:p>
    <w:p w14:paraId="1F97EC17" w14:textId="36A695F0" w:rsidR="009A4E28" w:rsidRDefault="009A4E28" w:rsidP="009A4E28">
      <w:r>
        <w:t>The action arising from the previous JNCF held across 16 and 21 February 2023 were reviewed.  It was agreed that the following were the remaining outstanding actions:</w:t>
      </w:r>
    </w:p>
    <w:p w14:paraId="7BE8B773" w14:textId="4F65A930" w:rsidR="009A4E28" w:rsidRDefault="009A4E28" w:rsidP="009A4E28">
      <w:pPr>
        <w:pStyle w:val="ListParagraph"/>
        <w:numPr>
          <w:ilvl w:val="0"/>
          <w:numId w:val="5"/>
        </w:numPr>
      </w:pPr>
      <w:proofErr w:type="spellStart"/>
      <w:r>
        <w:t>Evri</w:t>
      </w:r>
      <w:proofErr w:type="spellEnd"/>
      <w:r>
        <w:t xml:space="preserve"> to provide breakdown of CSR badges</w:t>
      </w:r>
    </w:p>
    <w:p w14:paraId="2717DF54" w14:textId="67E19945" w:rsidR="009A4E28" w:rsidRPr="009A4E28" w:rsidRDefault="009A4E28" w:rsidP="009A4E28">
      <w:pPr>
        <w:pStyle w:val="ListParagraph"/>
        <w:rPr>
          <w:i/>
          <w:iCs/>
        </w:rPr>
      </w:pPr>
      <w:proofErr w:type="spellStart"/>
      <w:r w:rsidRPr="009A4E28">
        <w:rPr>
          <w:i/>
          <w:iCs/>
        </w:rPr>
        <w:t>Evri</w:t>
      </w:r>
      <w:proofErr w:type="spellEnd"/>
      <w:r w:rsidRPr="009A4E28">
        <w:rPr>
          <w:i/>
          <w:iCs/>
        </w:rPr>
        <w:t xml:space="preserve"> agreed that they would do this as part of the info sent across re policies etc</w:t>
      </w:r>
    </w:p>
    <w:p w14:paraId="2B1F6C71" w14:textId="77777777" w:rsidR="009A4E28" w:rsidRDefault="009A4E28" w:rsidP="009A4E28">
      <w:pPr>
        <w:pStyle w:val="ListParagraph"/>
      </w:pPr>
    </w:p>
    <w:p w14:paraId="28481160" w14:textId="59D789DA" w:rsidR="009A4E28" w:rsidRDefault="009A4E28" w:rsidP="009A4E28">
      <w:pPr>
        <w:pStyle w:val="ListParagraph"/>
        <w:numPr>
          <w:ilvl w:val="0"/>
          <w:numId w:val="5"/>
        </w:numPr>
      </w:pPr>
      <w:proofErr w:type="spellStart"/>
      <w:r>
        <w:t>Evri</w:t>
      </w:r>
      <w:proofErr w:type="spellEnd"/>
      <w:r>
        <w:t xml:space="preserve"> to r</w:t>
      </w:r>
      <w:r w:rsidRPr="00BC6BA9">
        <w:t>aise hanging garment issue with NEXT when appropriate</w:t>
      </w:r>
    </w:p>
    <w:p w14:paraId="1F0DFD6D" w14:textId="31629B6E" w:rsidR="009A4E28" w:rsidRPr="009A4E28" w:rsidRDefault="009A4E28" w:rsidP="009A4E28">
      <w:pPr>
        <w:pStyle w:val="ListParagraph"/>
        <w:rPr>
          <w:i/>
          <w:iCs/>
        </w:rPr>
      </w:pPr>
      <w:r w:rsidRPr="009A4E28">
        <w:rPr>
          <w:i/>
          <w:iCs/>
        </w:rPr>
        <w:t xml:space="preserve">Agreed that this was an ongoing action with </w:t>
      </w:r>
      <w:proofErr w:type="spellStart"/>
      <w:r w:rsidRPr="009A4E28">
        <w:rPr>
          <w:i/>
          <w:iCs/>
        </w:rPr>
        <w:t>Evri</w:t>
      </w:r>
      <w:proofErr w:type="spellEnd"/>
      <w:r w:rsidRPr="009A4E28">
        <w:rPr>
          <w:i/>
          <w:iCs/>
        </w:rPr>
        <w:t xml:space="preserve"> reminding Next at appropriate </w:t>
      </w:r>
      <w:proofErr w:type="gramStart"/>
      <w:r w:rsidRPr="009A4E28">
        <w:rPr>
          <w:i/>
          <w:iCs/>
        </w:rPr>
        <w:t>opportunities</w:t>
      </w:r>
      <w:proofErr w:type="gramEnd"/>
    </w:p>
    <w:p w14:paraId="04B13C27" w14:textId="77777777" w:rsidR="009A4E28" w:rsidRDefault="009A4E28" w:rsidP="009A4E28">
      <w:pPr>
        <w:pStyle w:val="ListParagraph"/>
      </w:pPr>
    </w:p>
    <w:p w14:paraId="7D73EC8F" w14:textId="60482CAD" w:rsidR="009A4E28" w:rsidRDefault="009A4E28" w:rsidP="009A4E28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Evri</w:t>
      </w:r>
      <w:proofErr w:type="spellEnd"/>
      <w:r>
        <w:rPr>
          <w:rFonts w:eastAsia="Times New Roman"/>
        </w:rPr>
        <w:t xml:space="preserve"> to share </w:t>
      </w:r>
      <w:r w:rsidRPr="009A4E28">
        <w:rPr>
          <w:rFonts w:eastAsia="Times New Roman"/>
        </w:rPr>
        <w:t>Panel constitution/make up with GMB</w:t>
      </w:r>
    </w:p>
    <w:p w14:paraId="7211E5B7" w14:textId="204FD537" w:rsidR="009A4E28" w:rsidRPr="009A4E28" w:rsidRDefault="009A4E28" w:rsidP="009A4E28">
      <w:pPr>
        <w:pStyle w:val="ListParagraph"/>
        <w:rPr>
          <w:rFonts w:eastAsia="Times New Roman"/>
          <w:i/>
          <w:iCs/>
        </w:rPr>
      </w:pPr>
      <w:r w:rsidRPr="009A4E28">
        <w:rPr>
          <w:rFonts w:eastAsia="Times New Roman"/>
          <w:i/>
          <w:iCs/>
        </w:rPr>
        <w:t>Agreed that this would be done as part of the info sent across re policies etc</w:t>
      </w:r>
    </w:p>
    <w:p w14:paraId="47834345" w14:textId="77777777" w:rsidR="009A4E28" w:rsidRPr="009A4E28" w:rsidRDefault="009A4E28" w:rsidP="009A4E28">
      <w:pPr>
        <w:pStyle w:val="ListParagraph"/>
        <w:rPr>
          <w:rFonts w:eastAsia="Times New Roman"/>
        </w:rPr>
      </w:pPr>
    </w:p>
    <w:p w14:paraId="25929A40" w14:textId="7367E620" w:rsidR="009A4E28" w:rsidRDefault="009A4E28" w:rsidP="009A4E28">
      <w:pPr>
        <w:pStyle w:val="ListParagraph"/>
        <w:numPr>
          <w:ilvl w:val="0"/>
          <w:numId w:val="5"/>
        </w:numPr>
      </w:pPr>
      <w:proofErr w:type="spellStart"/>
      <w:r>
        <w:t>Evri</w:t>
      </w:r>
      <w:proofErr w:type="spellEnd"/>
      <w:r>
        <w:t xml:space="preserve"> to r</w:t>
      </w:r>
      <w:r w:rsidRPr="00BC6BA9">
        <w:t>eview ULEZ clean air examples from Birmingham once received from GMB.</w:t>
      </w:r>
    </w:p>
    <w:p w14:paraId="672ABEDE" w14:textId="7E585C1E" w:rsidR="009A4E28" w:rsidRPr="009A4E28" w:rsidRDefault="009A4E28" w:rsidP="009A4E28">
      <w:pPr>
        <w:pStyle w:val="ListParagraph"/>
        <w:rPr>
          <w:i/>
          <w:iCs/>
        </w:rPr>
      </w:pPr>
      <w:r w:rsidRPr="009A4E28">
        <w:rPr>
          <w:i/>
          <w:iCs/>
        </w:rPr>
        <w:t>Agreed that this had been incorrectly noted and that reference to Birmingham should have been a reference to Sheffield.  Therefore this will be picked up as part of the Monday meetings</w:t>
      </w:r>
    </w:p>
    <w:p w14:paraId="0CEA7F06" w14:textId="77777777" w:rsidR="009A4E28" w:rsidRDefault="009A4E28" w:rsidP="009A4E28">
      <w:pPr>
        <w:pStyle w:val="ListParagraph"/>
      </w:pPr>
    </w:p>
    <w:p w14:paraId="449E6DE3" w14:textId="41C3EB6E" w:rsidR="009A4E28" w:rsidRDefault="009A4E28" w:rsidP="009A4E28">
      <w:pPr>
        <w:pStyle w:val="ListParagraph"/>
        <w:numPr>
          <w:ilvl w:val="0"/>
          <w:numId w:val="4"/>
        </w:numPr>
      </w:pPr>
      <w:r>
        <w:t>Business update</w:t>
      </w:r>
    </w:p>
    <w:p w14:paraId="79B75D5E" w14:textId="77777777" w:rsidR="009A4E28" w:rsidRDefault="009A4E28" w:rsidP="009A4E28">
      <w:pPr>
        <w:pStyle w:val="ListParagraph"/>
        <w:ind w:left="360"/>
      </w:pPr>
    </w:p>
    <w:p w14:paraId="0E44F3D5" w14:textId="71294F83" w:rsidR="009A4E28" w:rsidRDefault="009A4E28" w:rsidP="009A4E28">
      <w:pPr>
        <w:pStyle w:val="ListParagraph"/>
        <w:numPr>
          <w:ilvl w:val="0"/>
          <w:numId w:val="5"/>
        </w:numPr>
      </w:pPr>
      <w:r>
        <w:t>Discussion mainly centred around volume being ahead of budget and up slightly on last year</w:t>
      </w:r>
    </w:p>
    <w:p w14:paraId="137AB1DD" w14:textId="71F5BF57" w:rsidR="009A4E28" w:rsidRDefault="009A4E28" w:rsidP="009A4E28">
      <w:pPr>
        <w:pStyle w:val="ListParagraph"/>
        <w:numPr>
          <w:ilvl w:val="0"/>
          <w:numId w:val="5"/>
        </w:numPr>
      </w:pPr>
      <w:r>
        <w:t xml:space="preserve">It was agreed that a Peak input meeting would take place with the GMB, ideally prior to the JNNF, and </w:t>
      </w:r>
      <w:proofErr w:type="spellStart"/>
      <w:r>
        <w:t>Evri</w:t>
      </w:r>
      <w:proofErr w:type="spellEnd"/>
      <w:r>
        <w:t xml:space="preserve"> would respond with suitable dates</w:t>
      </w:r>
    </w:p>
    <w:p w14:paraId="006BE58B" w14:textId="019C2A7C" w:rsidR="00794447" w:rsidRDefault="00794447" w:rsidP="009A4E28">
      <w:pPr>
        <w:pStyle w:val="ListParagraph"/>
        <w:numPr>
          <w:ilvl w:val="0"/>
          <w:numId w:val="5"/>
        </w:numPr>
      </w:pPr>
      <w:r>
        <w:t xml:space="preserve">GMB also shared their readout from the meeting between Gary Smith and Martijn.  </w:t>
      </w:r>
      <w:proofErr w:type="spellStart"/>
      <w:r>
        <w:t>Evri</w:t>
      </w:r>
      <w:proofErr w:type="spellEnd"/>
      <w:r>
        <w:t xml:space="preserve"> confirmed that it matched their understanding and the points that were then to be focussed on</w:t>
      </w:r>
    </w:p>
    <w:p w14:paraId="397A181F" w14:textId="77777777" w:rsidR="009A4E28" w:rsidRDefault="009A4E28" w:rsidP="009A4E28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D902E6" w:rsidRPr="009A4E28" w14:paraId="1F839AB3" w14:textId="77777777" w:rsidTr="00D902E6">
        <w:tc>
          <w:tcPr>
            <w:tcW w:w="8364" w:type="dxa"/>
            <w:shd w:val="clear" w:color="auto" w:fill="D9D9D9" w:themeFill="background1" w:themeFillShade="D9"/>
          </w:tcPr>
          <w:p w14:paraId="3646B242" w14:textId="46502CD2" w:rsidR="00D902E6" w:rsidRPr="009A4E28" w:rsidRDefault="00D902E6" w:rsidP="009A4E2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31578E" w14:textId="08D855ED" w:rsidR="00D902E6" w:rsidRPr="009A4E28" w:rsidRDefault="00D902E6" w:rsidP="009A4E2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D902E6" w14:paraId="64FE1A23" w14:textId="77777777" w:rsidTr="00D902E6">
        <w:tc>
          <w:tcPr>
            <w:tcW w:w="8364" w:type="dxa"/>
          </w:tcPr>
          <w:p w14:paraId="16D28EAF" w14:textId="4E73C954" w:rsidR="00D902E6" w:rsidRDefault="00D902E6" w:rsidP="009A4E28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  <w:r>
              <w:t xml:space="preserve"> to provide dates for Peak input meeting to GMB</w:t>
            </w:r>
          </w:p>
        </w:tc>
        <w:tc>
          <w:tcPr>
            <w:tcW w:w="1984" w:type="dxa"/>
          </w:tcPr>
          <w:p w14:paraId="26B89842" w14:textId="7A7D8FD0" w:rsidR="00D902E6" w:rsidRDefault="00D902E6" w:rsidP="009A4E28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32CCD54B" w14:textId="77777777" w:rsidR="009A4E28" w:rsidRDefault="009A4E28" w:rsidP="009A4E28">
      <w:pPr>
        <w:pStyle w:val="ListParagraph"/>
      </w:pPr>
    </w:p>
    <w:p w14:paraId="4EB43B0D" w14:textId="77777777" w:rsidR="00794447" w:rsidRDefault="00794447" w:rsidP="00794447">
      <w:pPr>
        <w:pStyle w:val="ListParagraph"/>
        <w:ind w:left="360"/>
      </w:pPr>
    </w:p>
    <w:p w14:paraId="72B19139" w14:textId="77777777" w:rsidR="00472995" w:rsidRDefault="00472995" w:rsidP="009A4E28">
      <w:pPr>
        <w:pStyle w:val="ListParagraph"/>
        <w:numPr>
          <w:ilvl w:val="0"/>
          <w:numId w:val="4"/>
        </w:numPr>
      </w:pPr>
      <w:r>
        <w:lastRenderedPageBreak/>
        <w:t>GMB Items</w:t>
      </w:r>
    </w:p>
    <w:p w14:paraId="6BC69820" w14:textId="77777777" w:rsidR="00472995" w:rsidRDefault="00472995" w:rsidP="00472995">
      <w:pPr>
        <w:pStyle w:val="ListParagraph"/>
        <w:ind w:left="360"/>
      </w:pPr>
    </w:p>
    <w:p w14:paraId="6D4A90BD" w14:textId="77777777" w:rsidR="00A72C50" w:rsidRDefault="00A72C50" w:rsidP="00472995">
      <w:pPr>
        <w:pStyle w:val="ListParagraph"/>
        <w:ind w:left="360"/>
      </w:pPr>
    </w:p>
    <w:p w14:paraId="6DFD1489" w14:textId="5B695368" w:rsidR="009A4E28" w:rsidRDefault="009A4E28" w:rsidP="00472995">
      <w:pPr>
        <w:pStyle w:val="ListParagraph"/>
        <w:numPr>
          <w:ilvl w:val="1"/>
          <w:numId w:val="4"/>
        </w:numPr>
      </w:pPr>
      <w:r>
        <w:t>Pensions</w:t>
      </w:r>
    </w:p>
    <w:p w14:paraId="4C912E4C" w14:textId="77777777" w:rsidR="009A4E28" w:rsidRDefault="009A4E28" w:rsidP="009A4E28">
      <w:pPr>
        <w:pStyle w:val="ListParagraph"/>
        <w:ind w:left="360"/>
      </w:pPr>
    </w:p>
    <w:p w14:paraId="28FEEAB2" w14:textId="6150F31A" w:rsidR="009A4E28" w:rsidRDefault="009A4E28" w:rsidP="009A4E28">
      <w:pPr>
        <w:pStyle w:val="ListParagraph"/>
        <w:numPr>
          <w:ilvl w:val="0"/>
          <w:numId w:val="6"/>
        </w:numPr>
      </w:pPr>
      <w:proofErr w:type="spellStart"/>
      <w:r>
        <w:t>Evri</w:t>
      </w:r>
      <w:proofErr w:type="spellEnd"/>
      <w:r>
        <w:t xml:space="preserve"> reiterating that the mileage issue had impacted a small number of couriers and confirming that initial mileage fix had been put in at Easter week.  This was to fix issue with data and Driver IDs.</w:t>
      </w:r>
    </w:p>
    <w:p w14:paraId="69C41EEA" w14:textId="116D4C01" w:rsidR="009A4E28" w:rsidRDefault="009A4E28" w:rsidP="009A4E28">
      <w:pPr>
        <w:pStyle w:val="ListParagraph"/>
        <w:numPr>
          <w:ilvl w:val="0"/>
          <w:numId w:val="6"/>
        </w:numPr>
      </w:pPr>
      <w:r>
        <w:t>Following that fix, it had uncovered a further smaller issue where couriers pressed “start route” on route optimisation more than once.  A fix was due to go in on 15 May and would be backdated to start of P3.</w:t>
      </w:r>
    </w:p>
    <w:p w14:paraId="6C001F02" w14:textId="7FE513D7" w:rsidR="009A4E28" w:rsidRDefault="009A4E28" w:rsidP="009A4E28">
      <w:pPr>
        <w:pStyle w:val="ListParagraph"/>
        <w:numPr>
          <w:ilvl w:val="0"/>
          <w:numId w:val="6"/>
        </w:numPr>
      </w:pPr>
      <w:proofErr w:type="spellStart"/>
      <w:r>
        <w:t>Evri</w:t>
      </w:r>
      <w:proofErr w:type="spellEnd"/>
      <w:r>
        <w:t xml:space="preserve"> confirming that all issues should be resolved from start of P3.</w:t>
      </w:r>
    </w:p>
    <w:p w14:paraId="6987B68C" w14:textId="77777777" w:rsidR="009A4E28" w:rsidRDefault="009A4E28" w:rsidP="009A4E28">
      <w:pPr>
        <w:pStyle w:val="ListParagraph"/>
        <w:ind w:left="1080"/>
      </w:pPr>
    </w:p>
    <w:p w14:paraId="5EBBFFA0" w14:textId="77777777" w:rsidR="00A72C50" w:rsidRDefault="00A72C50" w:rsidP="009A4E28">
      <w:pPr>
        <w:pStyle w:val="ListParagraph"/>
        <w:ind w:left="1080"/>
      </w:pPr>
    </w:p>
    <w:p w14:paraId="45801ECB" w14:textId="7A870853" w:rsidR="009A4E28" w:rsidRDefault="009A4E28" w:rsidP="00472995">
      <w:pPr>
        <w:pStyle w:val="ListParagraph"/>
        <w:numPr>
          <w:ilvl w:val="1"/>
          <w:numId w:val="4"/>
        </w:numPr>
      </w:pPr>
      <w:r>
        <w:t>Invoices</w:t>
      </w:r>
    </w:p>
    <w:p w14:paraId="152AC0B9" w14:textId="77777777" w:rsidR="009A4E28" w:rsidRDefault="009A4E28" w:rsidP="009A4E28">
      <w:pPr>
        <w:pStyle w:val="ListParagraph"/>
        <w:ind w:left="360"/>
      </w:pPr>
    </w:p>
    <w:p w14:paraId="6B48380A" w14:textId="2AE4A67F" w:rsidR="009A4E28" w:rsidRDefault="009A4E28" w:rsidP="009A4E28">
      <w:pPr>
        <w:pStyle w:val="ListParagraph"/>
        <w:numPr>
          <w:ilvl w:val="0"/>
          <w:numId w:val="7"/>
        </w:numPr>
      </w:pPr>
      <w:r>
        <w:t xml:space="preserve">Discussion around issues and GMB conveying couriers frustration that invoices were still wrong despite </w:t>
      </w:r>
      <w:proofErr w:type="spellStart"/>
      <w:r>
        <w:t>Evri</w:t>
      </w:r>
      <w:proofErr w:type="spellEnd"/>
      <w:r>
        <w:t xml:space="preserve"> now having longer to put them together and pay couriers</w:t>
      </w:r>
    </w:p>
    <w:p w14:paraId="47D90B02" w14:textId="1C3A098B" w:rsidR="009A4E28" w:rsidRDefault="009A4E28" w:rsidP="009A4E28">
      <w:pPr>
        <w:pStyle w:val="ListParagraph"/>
        <w:numPr>
          <w:ilvl w:val="0"/>
          <w:numId w:val="7"/>
        </w:numPr>
      </w:pPr>
      <w:proofErr w:type="spellStart"/>
      <w:r>
        <w:t>Evri</w:t>
      </w:r>
      <w:proofErr w:type="spellEnd"/>
      <w:r>
        <w:t xml:space="preserve"> clarifying that the invoice process change had been m</w:t>
      </w:r>
      <w:r w:rsidR="00A72C50">
        <w:t>ade to fix issues with the invoi</w:t>
      </w:r>
      <w:r>
        <w:t>ces themselves, which they had largely done.  However what that wouldn’t fix was any inaccurate info feeding into the invoice process</w:t>
      </w:r>
    </w:p>
    <w:p w14:paraId="62C1BC6E" w14:textId="36AB5CC2" w:rsidR="009A4E28" w:rsidRDefault="009A4E28" w:rsidP="009A4E28">
      <w:pPr>
        <w:pStyle w:val="ListParagraph"/>
        <w:numPr>
          <w:ilvl w:val="0"/>
          <w:numId w:val="7"/>
        </w:numPr>
      </w:pPr>
      <w:r>
        <w:t>Further discussion re what was meant by “invoice issues” and following key themes identified:</w:t>
      </w:r>
    </w:p>
    <w:p w14:paraId="4423C07F" w14:textId="3C74BEB1" w:rsidR="009A4E28" w:rsidRDefault="009A4E28" w:rsidP="009A4E28">
      <w:pPr>
        <w:pStyle w:val="ListParagraph"/>
        <w:numPr>
          <w:ilvl w:val="1"/>
          <w:numId w:val="7"/>
        </w:numPr>
      </w:pPr>
      <w:r>
        <w:t>Lack of clarity and/or breakdown of “additional payments” meaning couriers were unclear what these were for</w:t>
      </w:r>
    </w:p>
    <w:p w14:paraId="3C7DAE82" w14:textId="24CA5F78" w:rsidR="009A4E28" w:rsidRDefault="009A4E28" w:rsidP="009A4E28">
      <w:pPr>
        <w:pStyle w:val="ListParagraph"/>
        <w:numPr>
          <w:ilvl w:val="1"/>
          <w:numId w:val="7"/>
        </w:numPr>
      </w:pPr>
      <w:r>
        <w:t xml:space="preserve">Lack of clear process for approval and payment of ad-hoc payments.  GMB gave examples of where couriers had </w:t>
      </w:r>
      <w:r w:rsidR="00D902E6">
        <w:t>not received what they had alle</w:t>
      </w:r>
      <w:r w:rsidR="00A72C50">
        <w:t>gedly been promised and GMB rei</w:t>
      </w:r>
      <w:r w:rsidR="00D902E6">
        <w:t>terated their stance that a courier should not undertake any work in exchange for an ad</w:t>
      </w:r>
      <w:r w:rsidR="00A72C50">
        <w:t>-</w:t>
      </w:r>
      <w:r w:rsidR="00D902E6">
        <w:t>hoc unless that had been confirmed in writing</w:t>
      </w:r>
    </w:p>
    <w:p w14:paraId="48E37BAA" w14:textId="46C465B8" w:rsidR="00D902E6" w:rsidRDefault="00D902E6" w:rsidP="009A4E28">
      <w:pPr>
        <w:pStyle w:val="ListParagraph"/>
        <w:numPr>
          <w:ilvl w:val="1"/>
          <w:numId w:val="7"/>
        </w:numPr>
      </w:pPr>
      <w:r>
        <w:t>No understanding of why courier admin told couriers that the screenshots of their devices were not an accurate reflection of what they had been delivered, but instead were only a guide</w:t>
      </w:r>
    </w:p>
    <w:p w14:paraId="0B8EF6B2" w14:textId="22F0122B" w:rsidR="00D902E6" w:rsidRDefault="00D902E6" w:rsidP="00D902E6">
      <w:pPr>
        <w:pStyle w:val="ListParagraph"/>
        <w:numPr>
          <w:ilvl w:val="1"/>
          <w:numId w:val="7"/>
        </w:numPr>
      </w:pPr>
      <w:r>
        <w:t>An issue in relation to paying the Easter Bank Holidays</w:t>
      </w:r>
    </w:p>
    <w:p w14:paraId="4D50EE7F" w14:textId="77777777" w:rsidR="00D902E6" w:rsidRDefault="00D902E6" w:rsidP="00D902E6">
      <w:pPr>
        <w:pStyle w:val="ListParagraph"/>
        <w:ind w:left="180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D902E6" w:rsidRPr="009A4E28" w14:paraId="5C6812FE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394CC580" w14:textId="77777777" w:rsidR="00D902E6" w:rsidRPr="009A4E28" w:rsidRDefault="00D902E6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4197C4" w14:textId="77777777" w:rsidR="00D902E6" w:rsidRPr="009A4E28" w:rsidRDefault="00D902E6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D902E6" w14:paraId="4EC2D4FA" w14:textId="77777777" w:rsidTr="00ED45CE">
        <w:tc>
          <w:tcPr>
            <w:tcW w:w="8364" w:type="dxa"/>
          </w:tcPr>
          <w:p w14:paraId="1FAD7D7B" w14:textId="4E3A4F62" w:rsidR="00D902E6" w:rsidRDefault="00D902E6" w:rsidP="00ED45CE">
            <w:pPr>
              <w:pStyle w:val="ListParagraph"/>
              <w:ind w:left="0"/>
            </w:pPr>
            <w:r>
              <w:t>Understand and revert to GMB with any changes that can be made to invoice to make clearer</w:t>
            </w:r>
          </w:p>
        </w:tc>
        <w:tc>
          <w:tcPr>
            <w:tcW w:w="1984" w:type="dxa"/>
          </w:tcPr>
          <w:p w14:paraId="5DB39E0A" w14:textId="77777777" w:rsidR="00D902E6" w:rsidRDefault="00D902E6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D902E6" w14:paraId="76864799" w14:textId="77777777" w:rsidTr="00ED45CE">
        <w:tc>
          <w:tcPr>
            <w:tcW w:w="8364" w:type="dxa"/>
          </w:tcPr>
          <w:p w14:paraId="2DA570E3" w14:textId="08A0C14F" w:rsidR="00D902E6" w:rsidRDefault="00D902E6" w:rsidP="00ED45CE">
            <w:pPr>
              <w:pStyle w:val="ListParagraph"/>
              <w:ind w:left="0"/>
            </w:pPr>
            <w:r>
              <w:t>Set out to GMB the authorisation process for ad-</w:t>
            </w:r>
            <w:proofErr w:type="spellStart"/>
            <w:r>
              <w:t>hocs</w:t>
            </w:r>
            <w:proofErr w:type="spellEnd"/>
            <w:r>
              <w:t xml:space="preserve"> and rules around them</w:t>
            </w:r>
          </w:p>
        </w:tc>
        <w:tc>
          <w:tcPr>
            <w:tcW w:w="1984" w:type="dxa"/>
          </w:tcPr>
          <w:p w14:paraId="3EE872BB" w14:textId="4CF52F8B" w:rsidR="00D902E6" w:rsidRDefault="00D902E6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D902E6" w14:paraId="188BE0FF" w14:textId="77777777" w:rsidTr="00ED45CE">
        <w:tc>
          <w:tcPr>
            <w:tcW w:w="8364" w:type="dxa"/>
          </w:tcPr>
          <w:p w14:paraId="07DA0F6C" w14:textId="7CB763E5" w:rsidR="00D902E6" w:rsidRDefault="00D902E6" w:rsidP="00ED45CE">
            <w:pPr>
              <w:pStyle w:val="ListParagraph"/>
              <w:ind w:left="0"/>
            </w:pPr>
            <w:r>
              <w:t>Add Bank Holiday payments to the invoice checking process</w:t>
            </w:r>
          </w:p>
        </w:tc>
        <w:tc>
          <w:tcPr>
            <w:tcW w:w="1984" w:type="dxa"/>
          </w:tcPr>
          <w:p w14:paraId="538E637F" w14:textId="03BCEF52" w:rsidR="00D902E6" w:rsidRDefault="00D902E6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509FEC2F" w14:textId="77777777" w:rsidR="00D902E6" w:rsidRDefault="00D902E6" w:rsidP="00590548"/>
    <w:p w14:paraId="14640915" w14:textId="03430502" w:rsidR="009A4E28" w:rsidRDefault="00C06BE6" w:rsidP="00472995">
      <w:pPr>
        <w:pStyle w:val="ListParagraph"/>
        <w:numPr>
          <w:ilvl w:val="1"/>
          <w:numId w:val="4"/>
        </w:numPr>
      </w:pPr>
      <w:proofErr w:type="spellStart"/>
      <w:r>
        <w:t>Misbands</w:t>
      </w:r>
      <w:proofErr w:type="spellEnd"/>
    </w:p>
    <w:p w14:paraId="53E945AF" w14:textId="77777777" w:rsidR="00557B67" w:rsidRDefault="00557B67" w:rsidP="00557B67">
      <w:pPr>
        <w:pStyle w:val="ListParagraph"/>
        <w:ind w:left="360"/>
      </w:pPr>
    </w:p>
    <w:p w14:paraId="3930B92B" w14:textId="16C4175C" w:rsidR="00C06BE6" w:rsidRDefault="00557B67" w:rsidP="00557B67">
      <w:pPr>
        <w:pStyle w:val="ListParagraph"/>
        <w:numPr>
          <w:ilvl w:val="0"/>
          <w:numId w:val="8"/>
        </w:numPr>
      </w:pPr>
      <w:r>
        <w:t>Discussion around the points set out in GMB’s agenda</w:t>
      </w:r>
    </w:p>
    <w:p w14:paraId="30584207" w14:textId="5E4D9F69" w:rsidR="00557B67" w:rsidRDefault="00794447" w:rsidP="00557B67">
      <w:pPr>
        <w:pStyle w:val="ListParagraph"/>
        <w:numPr>
          <w:ilvl w:val="0"/>
          <w:numId w:val="8"/>
        </w:numPr>
      </w:pPr>
      <w:proofErr w:type="spellStart"/>
      <w:r>
        <w:t>Evri</w:t>
      </w:r>
      <w:proofErr w:type="spellEnd"/>
      <w:r>
        <w:t xml:space="preserve"> acknowledging a significant issue for couriers</w:t>
      </w:r>
      <w:r w:rsidR="00DB6FD2">
        <w:t>.  Confirming that there was always an ongoing process of trying to improve the situation but this now had top level focus as a result of the GS/MDL meeting</w:t>
      </w:r>
    </w:p>
    <w:p w14:paraId="2D805341" w14:textId="7253E220" w:rsidR="00DB6FD2" w:rsidRDefault="00BB2C17" w:rsidP="00557B67">
      <w:pPr>
        <w:pStyle w:val="ListParagraph"/>
        <w:numPr>
          <w:ilvl w:val="0"/>
          <w:numId w:val="8"/>
        </w:numPr>
      </w:pPr>
      <w:proofErr w:type="spellStart"/>
      <w:r>
        <w:t>Evri</w:t>
      </w:r>
      <w:proofErr w:type="spellEnd"/>
      <w:r>
        <w:t xml:space="preserve"> </w:t>
      </w:r>
      <w:r w:rsidR="00DF4736">
        <w:t>answered specific questions:</w:t>
      </w:r>
    </w:p>
    <w:p w14:paraId="6267FFC3" w14:textId="2862C0DD" w:rsidR="00DF4736" w:rsidRDefault="00DF4736" w:rsidP="00DF4736">
      <w:pPr>
        <w:pStyle w:val="ListParagraph"/>
        <w:numPr>
          <w:ilvl w:val="1"/>
          <w:numId w:val="8"/>
        </w:numPr>
      </w:pPr>
      <w:r>
        <w:t>The weights displayed on parcel labels were from the client’s data, which sometimes would be accurate and on other occasions wouldn’t be (</w:t>
      </w:r>
      <w:proofErr w:type="spellStart"/>
      <w:r>
        <w:t>Evri</w:t>
      </w:r>
      <w:proofErr w:type="spellEnd"/>
      <w:r>
        <w:t xml:space="preserve"> gave the example of a client </w:t>
      </w:r>
      <w:proofErr w:type="spellStart"/>
      <w:r>
        <w:t>presetting</w:t>
      </w:r>
      <w:proofErr w:type="spellEnd"/>
      <w:r>
        <w:t xml:space="preserve"> all weights to 0.01kg)</w:t>
      </w:r>
    </w:p>
    <w:p w14:paraId="26068D0A" w14:textId="0D178FB2" w:rsidR="00DF4736" w:rsidRDefault="005E4B49" w:rsidP="00DF4736">
      <w:pPr>
        <w:pStyle w:val="ListParagraph"/>
        <w:numPr>
          <w:ilvl w:val="1"/>
          <w:numId w:val="8"/>
        </w:numPr>
      </w:pPr>
      <w:r>
        <w:t xml:space="preserve">That the time of 3pm being spoken about by couriers for all banding to show correctly was not scientific as far as </w:t>
      </w:r>
      <w:proofErr w:type="spellStart"/>
      <w:r>
        <w:t>Evri</w:t>
      </w:r>
      <w:proofErr w:type="spellEnd"/>
      <w:r>
        <w:t xml:space="preserve"> were aware</w:t>
      </w:r>
    </w:p>
    <w:p w14:paraId="2EA6B2C2" w14:textId="31A142D8" w:rsidR="005E4B49" w:rsidRDefault="00DF5137" w:rsidP="00DF4736">
      <w:pPr>
        <w:pStyle w:val="ListParagraph"/>
        <w:numPr>
          <w:ilvl w:val="1"/>
          <w:numId w:val="8"/>
        </w:numPr>
      </w:pPr>
      <w:r>
        <w:t xml:space="preserve">That aside from recent issues, the type displayed on the device should match the type displayed on COL.  However </w:t>
      </w:r>
      <w:proofErr w:type="spellStart"/>
      <w:r>
        <w:t>Evri</w:t>
      </w:r>
      <w:proofErr w:type="spellEnd"/>
      <w:r>
        <w:t xml:space="preserve"> reiterated what had been communicated previously that the banding from Workforce Portal would not always be updated</w:t>
      </w:r>
    </w:p>
    <w:p w14:paraId="674BCEE5" w14:textId="692305B2" w:rsidR="00F227C4" w:rsidRDefault="00F227C4" w:rsidP="00C426FA">
      <w:pPr>
        <w:pStyle w:val="ListParagraph"/>
        <w:numPr>
          <w:ilvl w:val="0"/>
          <w:numId w:val="8"/>
        </w:numPr>
      </w:pPr>
      <w:r>
        <w:t>The following key actions were agreed:</w:t>
      </w:r>
    </w:p>
    <w:p w14:paraId="7E07A28D" w14:textId="77777777" w:rsidR="00C426FA" w:rsidRDefault="00C426FA" w:rsidP="00C426FA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F227C4" w:rsidRPr="009A4E28" w14:paraId="198CA53F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41A13B1E" w14:textId="77777777" w:rsidR="00F227C4" w:rsidRPr="009A4E28" w:rsidRDefault="00F227C4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65CD95" w14:textId="77777777" w:rsidR="00F227C4" w:rsidRPr="009A4E28" w:rsidRDefault="00F227C4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F227C4" w14:paraId="2AEB09C8" w14:textId="77777777" w:rsidTr="00ED45CE">
        <w:tc>
          <w:tcPr>
            <w:tcW w:w="8364" w:type="dxa"/>
          </w:tcPr>
          <w:p w14:paraId="43AC2CBD" w14:textId="0B259A34" w:rsidR="00F227C4" w:rsidRDefault="00F227C4" w:rsidP="00ED45CE">
            <w:pPr>
              <w:pStyle w:val="ListParagraph"/>
              <w:ind w:left="0"/>
            </w:pPr>
            <w:r>
              <w:t>Understand and revert to GMB with</w:t>
            </w:r>
            <w:r w:rsidR="00AC34F3">
              <w:t xml:space="preserve"> the C2C labelling/charging process following receipt of example from GMB</w:t>
            </w:r>
          </w:p>
        </w:tc>
        <w:tc>
          <w:tcPr>
            <w:tcW w:w="1984" w:type="dxa"/>
          </w:tcPr>
          <w:p w14:paraId="3F3D3A1C" w14:textId="77777777" w:rsidR="00F227C4" w:rsidRDefault="00F227C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F227C4" w14:paraId="423392E9" w14:textId="77777777" w:rsidTr="00ED45CE">
        <w:tc>
          <w:tcPr>
            <w:tcW w:w="8364" w:type="dxa"/>
          </w:tcPr>
          <w:p w14:paraId="15E30DAF" w14:textId="449AAEDE" w:rsidR="00F227C4" w:rsidRDefault="00AC34F3" w:rsidP="00ED45CE">
            <w:pPr>
              <w:pStyle w:val="ListParagraph"/>
              <w:ind w:left="0"/>
            </w:pPr>
            <w:r>
              <w:t xml:space="preserve">Understand </w:t>
            </w:r>
            <w:r w:rsidR="00C55289">
              <w:t xml:space="preserve">and feedback on </w:t>
            </w:r>
            <w:r>
              <w:t>options for removing the weight data from labels</w:t>
            </w:r>
          </w:p>
        </w:tc>
        <w:tc>
          <w:tcPr>
            <w:tcW w:w="1984" w:type="dxa"/>
          </w:tcPr>
          <w:p w14:paraId="4290A5C0" w14:textId="77777777" w:rsidR="00F227C4" w:rsidRDefault="00F227C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F227C4" w14:paraId="10D7BCD7" w14:textId="77777777" w:rsidTr="00ED45CE">
        <w:tc>
          <w:tcPr>
            <w:tcW w:w="8364" w:type="dxa"/>
          </w:tcPr>
          <w:p w14:paraId="4F97DE85" w14:textId="0DCF8CB0" w:rsidR="00F227C4" w:rsidRDefault="00C55289" w:rsidP="00ED45CE">
            <w:pPr>
              <w:pStyle w:val="ListParagraph"/>
              <w:ind w:left="0"/>
            </w:pPr>
            <w:r>
              <w:t>Confirm “cut off time” at which all parcels should show as having their allocated bandings on device and COL</w:t>
            </w:r>
          </w:p>
        </w:tc>
        <w:tc>
          <w:tcPr>
            <w:tcW w:w="1984" w:type="dxa"/>
          </w:tcPr>
          <w:p w14:paraId="1040610C" w14:textId="77777777" w:rsidR="00F227C4" w:rsidRDefault="00F227C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C55289" w14:paraId="0411EC5C" w14:textId="77777777" w:rsidTr="00ED45CE">
        <w:tc>
          <w:tcPr>
            <w:tcW w:w="8364" w:type="dxa"/>
          </w:tcPr>
          <w:p w14:paraId="5768E2B2" w14:textId="5330BD33" w:rsidR="00C55289" w:rsidRDefault="00290454" w:rsidP="00ED45CE">
            <w:pPr>
              <w:pStyle w:val="ListParagraph"/>
              <w:ind w:left="0"/>
            </w:pPr>
            <w:r>
              <w:t>Provide data on the various rejection reasons</w:t>
            </w:r>
          </w:p>
        </w:tc>
        <w:tc>
          <w:tcPr>
            <w:tcW w:w="1984" w:type="dxa"/>
          </w:tcPr>
          <w:p w14:paraId="6DCD9D21" w14:textId="1D09D82E" w:rsidR="00C55289" w:rsidRDefault="0029045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290454" w14:paraId="265FC6EB" w14:textId="77777777" w:rsidTr="00ED45CE">
        <w:tc>
          <w:tcPr>
            <w:tcW w:w="8364" w:type="dxa"/>
          </w:tcPr>
          <w:p w14:paraId="1F8B5EB3" w14:textId="1EE44065" w:rsidR="00290454" w:rsidRDefault="00290454" w:rsidP="00ED45CE">
            <w:pPr>
              <w:pStyle w:val="ListParagraph"/>
              <w:ind w:left="0"/>
            </w:pPr>
            <w:r>
              <w:t>Understand possibility of making rejection reasons clearer</w:t>
            </w:r>
          </w:p>
        </w:tc>
        <w:tc>
          <w:tcPr>
            <w:tcW w:w="1984" w:type="dxa"/>
          </w:tcPr>
          <w:p w14:paraId="40BCCF0C" w14:textId="0666DF9B" w:rsidR="00290454" w:rsidRDefault="0029045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290454" w14:paraId="34D41B09" w14:textId="77777777" w:rsidTr="00ED45CE">
        <w:tc>
          <w:tcPr>
            <w:tcW w:w="8364" w:type="dxa"/>
          </w:tcPr>
          <w:p w14:paraId="11C87411" w14:textId="13B413D1" w:rsidR="00290454" w:rsidRDefault="0064032E" w:rsidP="00ED45CE">
            <w:pPr>
              <w:pStyle w:val="ListParagraph"/>
              <w:ind w:left="0"/>
            </w:pPr>
            <w:r>
              <w:t>Consider challenge process for couriers and what this could look like</w:t>
            </w:r>
          </w:p>
        </w:tc>
        <w:tc>
          <w:tcPr>
            <w:tcW w:w="1984" w:type="dxa"/>
          </w:tcPr>
          <w:p w14:paraId="52196F6A" w14:textId="6354A078" w:rsidR="00290454" w:rsidRDefault="0064032E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64032E" w14:paraId="1F919C5F" w14:textId="77777777" w:rsidTr="00ED45CE">
        <w:tc>
          <w:tcPr>
            <w:tcW w:w="8364" w:type="dxa"/>
          </w:tcPr>
          <w:p w14:paraId="48E1E4E7" w14:textId="57702DE6" w:rsidR="0064032E" w:rsidRDefault="0064032E" w:rsidP="00ED45CE">
            <w:pPr>
              <w:pStyle w:val="ListParagraph"/>
              <w:ind w:left="0"/>
            </w:pPr>
            <w:r>
              <w:t>Consider what data on weight/dims can be displayed when rejecting upgrade</w:t>
            </w:r>
            <w:r w:rsidR="000E7B64">
              <w:t xml:space="preserve"> requests</w:t>
            </w:r>
          </w:p>
        </w:tc>
        <w:tc>
          <w:tcPr>
            <w:tcW w:w="1984" w:type="dxa"/>
          </w:tcPr>
          <w:p w14:paraId="1D173D26" w14:textId="4D7BB74E" w:rsidR="0064032E" w:rsidRDefault="000E7B6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0E7B64" w14:paraId="0DB0A031" w14:textId="77777777" w:rsidTr="00ED45CE">
        <w:tc>
          <w:tcPr>
            <w:tcW w:w="8364" w:type="dxa"/>
          </w:tcPr>
          <w:p w14:paraId="4B47DF77" w14:textId="6DEF9E81" w:rsidR="000E7B64" w:rsidRDefault="000E7B64" w:rsidP="00ED45CE">
            <w:pPr>
              <w:pStyle w:val="ListParagraph"/>
              <w:ind w:left="0"/>
            </w:pPr>
            <w:r>
              <w:t>Confirm if GMB are able to see volumetric scanner in action</w:t>
            </w:r>
          </w:p>
        </w:tc>
        <w:tc>
          <w:tcPr>
            <w:tcW w:w="1984" w:type="dxa"/>
          </w:tcPr>
          <w:p w14:paraId="1F54A7A8" w14:textId="398243B8" w:rsidR="000E7B64" w:rsidRDefault="000E7B6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6C576CC1" w14:textId="77777777" w:rsidR="00A72C50" w:rsidRDefault="00A72C50" w:rsidP="00A72C50">
      <w:pPr>
        <w:pStyle w:val="ListParagraph"/>
        <w:ind w:left="1080"/>
      </w:pPr>
    </w:p>
    <w:p w14:paraId="70F4144F" w14:textId="77777777" w:rsidR="00A72C50" w:rsidRDefault="00A72C50" w:rsidP="00A72C50">
      <w:pPr>
        <w:pStyle w:val="ListParagraph"/>
        <w:ind w:left="1080"/>
      </w:pPr>
    </w:p>
    <w:p w14:paraId="1FC7A478" w14:textId="1DCE74F1" w:rsidR="00C06BE6" w:rsidRDefault="00620EDA" w:rsidP="00472995">
      <w:pPr>
        <w:pStyle w:val="ListParagraph"/>
        <w:numPr>
          <w:ilvl w:val="1"/>
          <w:numId w:val="4"/>
        </w:numPr>
      </w:pPr>
      <w:r>
        <w:t>Star rating</w:t>
      </w:r>
      <w:r w:rsidR="00CF068B">
        <w:t>/HSP</w:t>
      </w:r>
    </w:p>
    <w:p w14:paraId="6257B630" w14:textId="1F73A518" w:rsidR="00620EDA" w:rsidRDefault="00620EDA" w:rsidP="00620EDA">
      <w:pPr>
        <w:pStyle w:val="ListParagraph"/>
        <w:numPr>
          <w:ilvl w:val="0"/>
          <w:numId w:val="9"/>
        </w:numPr>
      </w:pPr>
      <w:r>
        <w:t>Discussion around agenda points re GMB concern on star rating</w:t>
      </w:r>
    </w:p>
    <w:p w14:paraId="3251596D" w14:textId="0BB5D769" w:rsidR="00787778" w:rsidRDefault="00620EDA" w:rsidP="00A43678">
      <w:pPr>
        <w:pStyle w:val="ListParagraph"/>
        <w:numPr>
          <w:ilvl w:val="0"/>
          <w:numId w:val="9"/>
        </w:numPr>
      </w:pPr>
      <w:proofErr w:type="spellStart"/>
      <w:r>
        <w:t>Evri</w:t>
      </w:r>
      <w:proofErr w:type="spellEnd"/>
      <w:r>
        <w:t xml:space="preserve"> stating that </w:t>
      </w:r>
      <w:r w:rsidR="00787778">
        <w:t>star rating had consistently risen since introduction and agreement with GMB as part of previous JNNF</w:t>
      </w:r>
    </w:p>
    <w:p w14:paraId="080660D7" w14:textId="4BEA2771" w:rsidR="00A43678" w:rsidRDefault="00A43678" w:rsidP="00A43678">
      <w:pPr>
        <w:pStyle w:val="ListParagraph"/>
        <w:numPr>
          <w:ilvl w:val="0"/>
          <w:numId w:val="9"/>
        </w:numPr>
      </w:pPr>
      <w:r>
        <w:t xml:space="preserve">Agreed way </w:t>
      </w:r>
      <w:proofErr w:type="spellStart"/>
      <w:r>
        <w:t>fwd</w:t>
      </w:r>
      <w:proofErr w:type="spellEnd"/>
      <w:r>
        <w:t xml:space="preserve"> was for </w:t>
      </w:r>
      <w:proofErr w:type="spellStart"/>
      <w:r>
        <w:t>Evri</w:t>
      </w:r>
      <w:proofErr w:type="spellEnd"/>
      <w:r>
        <w:t xml:space="preserve"> to send GMB data and GMB to come back with concise list of concerns</w:t>
      </w:r>
    </w:p>
    <w:p w14:paraId="729F2BA5" w14:textId="306F4192" w:rsidR="00A43678" w:rsidRDefault="00D648C1" w:rsidP="00A43678">
      <w:pPr>
        <w:pStyle w:val="ListParagraph"/>
        <w:numPr>
          <w:ilvl w:val="0"/>
          <w:numId w:val="9"/>
        </w:numPr>
      </w:pPr>
      <w:r>
        <w:t>GMB also raising concern re SoS and that a courier who had handshake should automatically pass DU&gt;Courier leg</w:t>
      </w:r>
    </w:p>
    <w:p w14:paraId="0013BE0C" w14:textId="77777777" w:rsidR="00D648C1" w:rsidRDefault="00D648C1" w:rsidP="00D648C1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D648C1" w:rsidRPr="009A4E28" w14:paraId="5264B7F5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5D8B8EF7" w14:textId="77777777" w:rsidR="00D648C1" w:rsidRPr="009A4E28" w:rsidRDefault="00D648C1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F88720" w14:textId="77777777" w:rsidR="00D648C1" w:rsidRPr="009A4E28" w:rsidRDefault="00D648C1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D648C1" w14:paraId="6BE5FA46" w14:textId="77777777" w:rsidTr="00ED45CE">
        <w:tc>
          <w:tcPr>
            <w:tcW w:w="8364" w:type="dxa"/>
          </w:tcPr>
          <w:p w14:paraId="7CF209F7" w14:textId="49B1825B" w:rsidR="00D648C1" w:rsidRDefault="005B376B" w:rsidP="00ED45CE">
            <w:pPr>
              <w:pStyle w:val="ListParagraph"/>
              <w:ind w:left="0"/>
            </w:pPr>
            <w:r>
              <w:t>Provide data on number of -</w:t>
            </w:r>
            <w:proofErr w:type="spellStart"/>
            <w:r>
              <w:t>ive</w:t>
            </w:r>
            <w:proofErr w:type="spellEnd"/>
            <w:r>
              <w:t xml:space="preserve"> and +</w:t>
            </w:r>
            <w:proofErr w:type="spellStart"/>
            <w:r>
              <w:t>ive</w:t>
            </w:r>
            <w:proofErr w:type="spellEnd"/>
            <w:r>
              <w:t xml:space="preserve"> badges</w:t>
            </w:r>
          </w:p>
        </w:tc>
        <w:tc>
          <w:tcPr>
            <w:tcW w:w="1984" w:type="dxa"/>
          </w:tcPr>
          <w:p w14:paraId="6C75525F" w14:textId="77777777" w:rsidR="00D648C1" w:rsidRDefault="00D648C1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D648C1" w14:paraId="0E8C9D5B" w14:textId="77777777" w:rsidTr="00ED45CE">
        <w:tc>
          <w:tcPr>
            <w:tcW w:w="8364" w:type="dxa"/>
          </w:tcPr>
          <w:p w14:paraId="70BF41B1" w14:textId="618349B0" w:rsidR="00D648C1" w:rsidRDefault="005B376B" w:rsidP="00ED45CE">
            <w:pPr>
              <w:pStyle w:val="ListParagraph"/>
              <w:ind w:left="0"/>
            </w:pPr>
            <w:r>
              <w:t>Provide proposed comms to be sent containing customer comments</w:t>
            </w:r>
          </w:p>
        </w:tc>
        <w:tc>
          <w:tcPr>
            <w:tcW w:w="1984" w:type="dxa"/>
          </w:tcPr>
          <w:p w14:paraId="744823A6" w14:textId="77777777" w:rsidR="00D648C1" w:rsidRDefault="00D648C1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D648C1" w14:paraId="5CF69AD8" w14:textId="77777777" w:rsidTr="00ED45CE">
        <w:tc>
          <w:tcPr>
            <w:tcW w:w="8364" w:type="dxa"/>
          </w:tcPr>
          <w:p w14:paraId="437D5DE3" w14:textId="6E46C80A" w:rsidR="00D648C1" w:rsidRDefault="004F353D" w:rsidP="00ED45CE">
            <w:pPr>
              <w:pStyle w:val="ListParagraph"/>
              <w:ind w:left="0"/>
            </w:pPr>
            <w:r>
              <w:t>Review and respond to GMB proposal re handshake/SoS</w:t>
            </w:r>
          </w:p>
        </w:tc>
        <w:tc>
          <w:tcPr>
            <w:tcW w:w="1984" w:type="dxa"/>
          </w:tcPr>
          <w:p w14:paraId="3B879F4A" w14:textId="77777777" w:rsidR="00D648C1" w:rsidRDefault="00D648C1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7EC7DB5C" w14:textId="77777777" w:rsidR="00D648C1" w:rsidRDefault="00D648C1" w:rsidP="00D648C1"/>
    <w:p w14:paraId="32A51A9C" w14:textId="03E85E3E" w:rsidR="00620EDA" w:rsidRDefault="00FA4CD4" w:rsidP="00472995">
      <w:pPr>
        <w:pStyle w:val="ListParagraph"/>
        <w:numPr>
          <w:ilvl w:val="1"/>
          <w:numId w:val="4"/>
        </w:numPr>
      </w:pPr>
      <w:r>
        <w:t>Policies</w:t>
      </w:r>
    </w:p>
    <w:p w14:paraId="591EAF9E" w14:textId="77777777" w:rsidR="00FA4CD4" w:rsidRDefault="00FA4CD4" w:rsidP="00FA4CD4">
      <w:pPr>
        <w:pStyle w:val="ListParagraph"/>
        <w:ind w:left="360"/>
      </w:pPr>
    </w:p>
    <w:p w14:paraId="16E2CE7D" w14:textId="39A8A80A" w:rsidR="00FA4CD4" w:rsidRDefault="00FA4CD4" w:rsidP="00FA4CD4">
      <w:pPr>
        <w:pStyle w:val="ListParagraph"/>
        <w:numPr>
          <w:ilvl w:val="0"/>
          <w:numId w:val="10"/>
        </w:numPr>
      </w:pPr>
      <w:r>
        <w:t xml:space="preserve">Agreed that discussion on holidays would wait until </w:t>
      </w:r>
      <w:proofErr w:type="spellStart"/>
      <w:r w:rsidR="00BC71CD">
        <w:t>Evri</w:t>
      </w:r>
      <w:proofErr w:type="spellEnd"/>
      <w:r w:rsidR="00BC71CD">
        <w:t xml:space="preserve"> item</w:t>
      </w:r>
    </w:p>
    <w:p w14:paraId="317256F8" w14:textId="1EEE554E" w:rsidR="00BC71CD" w:rsidRDefault="00BC71CD" w:rsidP="00FA4CD4">
      <w:pPr>
        <w:pStyle w:val="ListParagraph"/>
        <w:numPr>
          <w:ilvl w:val="0"/>
          <w:numId w:val="10"/>
        </w:numPr>
      </w:pPr>
      <w:r>
        <w:t xml:space="preserve">General discussion around process and procedures.  </w:t>
      </w:r>
      <w:proofErr w:type="spellStart"/>
      <w:r>
        <w:t>Evri</w:t>
      </w:r>
      <w:proofErr w:type="spellEnd"/>
      <w:r>
        <w:t xml:space="preserve"> confirmed that there was no separate standalone absence policy but the Delivery Team would obviously </w:t>
      </w:r>
      <w:r w:rsidR="004F3FD4">
        <w:t>take action to ensure that reliability of service was maintained</w:t>
      </w:r>
    </w:p>
    <w:p w14:paraId="3D9B2EB4" w14:textId="77777777" w:rsidR="004F3FD4" w:rsidRDefault="004F3FD4" w:rsidP="004F3FD4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4F3FD4" w:rsidRPr="009A4E28" w14:paraId="3844EB27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57745FC5" w14:textId="77777777" w:rsidR="004F3FD4" w:rsidRPr="009A4E28" w:rsidRDefault="004F3FD4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8ADCCA" w14:textId="77777777" w:rsidR="004F3FD4" w:rsidRPr="009A4E28" w:rsidRDefault="004F3FD4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4F3FD4" w14:paraId="48AFE4EE" w14:textId="77777777" w:rsidTr="00ED45CE">
        <w:tc>
          <w:tcPr>
            <w:tcW w:w="8364" w:type="dxa"/>
          </w:tcPr>
          <w:p w14:paraId="46FE12BB" w14:textId="5B593AD2" w:rsidR="004F3FD4" w:rsidRDefault="004F3FD4" w:rsidP="00ED45CE">
            <w:pPr>
              <w:pStyle w:val="ListParagraph"/>
              <w:ind w:left="0"/>
            </w:pPr>
            <w:r>
              <w:t>Provide policies on performance to GMB</w:t>
            </w:r>
          </w:p>
        </w:tc>
        <w:tc>
          <w:tcPr>
            <w:tcW w:w="1984" w:type="dxa"/>
          </w:tcPr>
          <w:p w14:paraId="1C21686D" w14:textId="77777777" w:rsidR="004F3FD4" w:rsidRDefault="004F3FD4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07EC00AC" w14:textId="77777777" w:rsidR="004F3FD4" w:rsidRDefault="004F3FD4" w:rsidP="004F3FD4"/>
    <w:p w14:paraId="18D600CF" w14:textId="609F86EA" w:rsidR="00FC3608" w:rsidRDefault="00FC3608" w:rsidP="00FC360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FC3608" w:rsidRPr="009A4E28" w14:paraId="11CCBC6D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64E9B154" w14:textId="77777777" w:rsidR="00FC3608" w:rsidRPr="009A4E28" w:rsidRDefault="00FC3608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44E331" w14:textId="77777777" w:rsidR="00FC3608" w:rsidRPr="009A4E28" w:rsidRDefault="00FC3608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FC3608" w14:paraId="1711C660" w14:textId="77777777" w:rsidTr="00ED45CE">
        <w:tc>
          <w:tcPr>
            <w:tcW w:w="8364" w:type="dxa"/>
          </w:tcPr>
          <w:p w14:paraId="76654B2E" w14:textId="29EDAEB1" w:rsidR="00FC3608" w:rsidRPr="00FC3608" w:rsidRDefault="00FC3608" w:rsidP="00ED45CE">
            <w:pPr>
              <w:pStyle w:val="ListParagraph"/>
              <w:ind w:left="0"/>
            </w:pPr>
            <w:r>
              <w:t>Respond to GMB on points on slide</w:t>
            </w:r>
          </w:p>
        </w:tc>
        <w:tc>
          <w:tcPr>
            <w:tcW w:w="1984" w:type="dxa"/>
          </w:tcPr>
          <w:p w14:paraId="27021CA6" w14:textId="77777777" w:rsidR="00FC3608" w:rsidRDefault="00FC3608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0E473C57" w14:textId="5F09DFA7" w:rsidR="00FC3608" w:rsidRDefault="00FC3608" w:rsidP="00FC3608"/>
    <w:p w14:paraId="4CE223EB" w14:textId="1E31A352" w:rsidR="00FC3608" w:rsidRDefault="00472995" w:rsidP="009A4E28">
      <w:pPr>
        <w:pStyle w:val="ListParagraph"/>
        <w:numPr>
          <w:ilvl w:val="0"/>
          <w:numId w:val="4"/>
        </w:numPr>
      </w:pPr>
      <w:proofErr w:type="spellStart"/>
      <w:r>
        <w:t>Evri</w:t>
      </w:r>
      <w:proofErr w:type="spellEnd"/>
      <w:r>
        <w:t xml:space="preserve"> items</w:t>
      </w:r>
    </w:p>
    <w:p w14:paraId="7118618D" w14:textId="77777777" w:rsidR="00472995" w:rsidRDefault="00472995" w:rsidP="00472995">
      <w:pPr>
        <w:pStyle w:val="ListParagraph"/>
        <w:ind w:left="360"/>
      </w:pPr>
    </w:p>
    <w:p w14:paraId="23A0BCFE" w14:textId="700F9731" w:rsidR="00472995" w:rsidRDefault="00472995" w:rsidP="00472995">
      <w:pPr>
        <w:pStyle w:val="ListParagraph"/>
        <w:numPr>
          <w:ilvl w:val="1"/>
          <w:numId w:val="4"/>
        </w:numPr>
      </w:pPr>
      <w:r>
        <w:t>Holiday</w:t>
      </w:r>
    </w:p>
    <w:p w14:paraId="73F47919" w14:textId="3B74C83F" w:rsidR="00517B4D" w:rsidRDefault="00517B4D" w:rsidP="00517B4D">
      <w:pPr>
        <w:pStyle w:val="ListParagraph"/>
        <w:numPr>
          <w:ilvl w:val="0"/>
          <w:numId w:val="11"/>
        </w:numPr>
      </w:pPr>
      <w:proofErr w:type="spellStart"/>
      <w:r>
        <w:t>Evri</w:t>
      </w:r>
      <w:proofErr w:type="spellEnd"/>
      <w:r>
        <w:t xml:space="preserve"> asked for feedback on the proposed survey sent to GMB on Friday </w:t>
      </w:r>
      <w:r w:rsidR="00577456">
        <w:t xml:space="preserve">5 May.  GMB commented that it was not really a survey and was instead </w:t>
      </w:r>
      <w:r w:rsidR="00753057">
        <w:t xml:space="preserve">more advanced holiday requests.  </w:t>
      </w:r>
      <w:proofErr w:type="spellStart"/>
      <w:r w:rsidR="00753057">
        <w:t>Evri</w:t>
      </w:r>
      <w:proofErr w:type="spellEnd"/>
      <w:r w:rsidR="00753057">
        <w:t xml:space="preserve"> agreed and it was agreed that </w:t>
      </w:r>
      <w:proofErr w:type="spellStart"/>
      <w:r w:rsidR="00753057">
        <w:t>Evri</w:t>
      </w:r>
      <w:proofErr w:type="spellEnd"/>
      <w:r w:rsidR="00753057">
        <w:t xml:space="preserve"> would simplify and rework the comms and resend to GMB approval either later today or tomorrow</w:t>
      </w:r>
    </w:p>
    <w:p w14:paraId="11B0AD6F" w14:textId="6B0B95F3" w:rsidR="00B90133" w:rsidRDefault="00B90133" w:rsidP="00517B4D">
      <w:pPr>
        <w:pStyle w:val="ListParagraph"/>
        <w:numPr>
          <w:ilvl w:val="0"/>
          <w:numId w:val="11"/>
        </w:numPr>
      </w:pPr>
      <w:proofErr w:type="spellStart"/>
      <w:r>
        <w:t>Evri</w:t>
      </w:r>
      <w:proofErr w:type="spellEnd"/>
      <w:r>
        <w:t xml:space="preserve"> then ran through data in relation to numbers of holiday requested against number rejected</w:t>
      </w:r>
    </w:p>
    <w:p w14:paraId="11A090C8" w14:textId="6FA8B43D" w:rsidR="00B90133" w:rsidRDefault="00B90133" w:rsidP="00517B4D">
      <w:pPr>
        <w:pStyle w:val="ListParagraph"/>
        <w:numPr>
          <w:ilvl w:val="0"/>
          <w:numId w:val="11"/>
        </w:numPr>
      </w:pPr>
      <w:r>
        <w:lastRenderedPageBreak/>
        <w:t xml:space="preserve">GMB </w:t>
      </w:r>
      <w:r w:rsidR="0023099B">
        <w:t xml:space="preserve">stated their view that holiday limits had not been agreed.  </w:t>
      </w:r>
      <w:proofErr w:type="spellStart"/>
      <w:r w:rsidR="0023099B">
        <w:t>Evri</w:t>
      </w:r>
      <w:proofErr w:type="spellEnd"/>
      <w:r w:rsidR="0023099B">
        <w:t xml:space="preserve"> stated that they believed that they had</w:t>
      </w:r>
    </w:p>
    <w:p w14:paraId="281CC993" w14:textId="77777777" w:rsidR="0023099B" w:rsidRDefault="0023099B" w:rsidP="0023099B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23099B" w:rsidRPr="009A4E28" w14:paraId="3C22FEE3" w14:textId="77777777" w:rsidTr="00ED45CE">
        <w:tc>
          <w:tcPr>
            <w:tcW w:w="8364" w:type="dxa"/>
            <w:shd w:val="clear" w:color="auto" w:fill="D9D9D9" w:themeFill="background1" w:themeFillShade="D9"/>
          </w:tcPr>
          <w:p w14:paraId="63E086FF" w14:textId="77777777" w:rsidR="0023099B" w:rsidRPr="009A4E28" w:rsidRDefault="0023099B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A7D1A9" w14:textId="77777777" w:rsidR="0023099B" w:rsidRPr="009A4E28" w:rsidRDefault="0023099B" w:rsidP="00ED45C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4E28">
              <w:rPr>
                <w:b/>
                <w:bCs/>
              </w:rPr>
              <w:t>Owner</w:t>
            </w:r>
          </w:p>
        </w:tc>
      </w:tr>
      <w:tr w:rsidR="0023099B" w14:paraId="2B0144C4" w14:textId="77777777" w:rsidTr="00ED45CE">
        <w:tc>
          <w:tcPr>
            <w:tcW w:w="8364" w:type="dxa"/>
          </w:tcPr>
          <w:p w14:paraId="259910AD" w14:textId="63DBB5A2" w:rsidR="0023099B" w:rsidRPr="00FC3608" w:rsidRDefault="00BD6CEE" w:rsidP="00ED45CE">
            <w:pPr>
              <w:pStyle w:val="ListParagraph"/>
              <w:ind w:left="0"/>
            </w:pPr>
            <w:r>
              <w:t>Holiday “rejection” data to be provided to GMB</w:t>
            </w:r>
          </w:p>
        </w:tc>
        <w:tc>
          <w:tcPr>
            <w:tcW w:w="1984" w:type="dxa"/>
          </w:tcPr>
          <w:p w14:paraId="7C2177E3" w14:textId="77777777" w:rsidR="0023099B" w:rsidRDefault="0023099B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BD6CEE" w14:paraId="2C0D3A4F" w14:textId="77777777" w:rsidTr="00ED45CE">
        <w:tc>
          <w:tcPr>
            <w:tcW w:w="8364" w:type="dxa"/>
          </w:tcPr>
          <w:p w14:paraId="021001A4" w14:textId="7BD4523B" w:rsidR="00BD6CEE" w:rsidRDefault="00BD6CEE" w:rsidP="00ED45CE">
            <w:pPr>
              <w:pStyle w:val="ListParagraph"/>
              <w:ind w:left="0"/>
            </w:pPr>
            <w:r>
              <w:t>Search for and provide to GMB minutes if located of Summer 2019 meetings</w:t>
            </w:r>
          </w:p>
        </w:tc>
        <w:tc>
          <w:tcPr>
            <w:tcW w:w="1984" w:type="dxa"/>
          </w:tcPr>
          <w:p w14:paraId="3B1B9418" w14:textId="4AD10F3B" w:rsidR="00BD6CEE" w:rsidRDefault="00BD6CEE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  <w:tr w:rsidR="00BD6CEE" w14:paraId="4B8EEDBD" w14:textId="77777777" w:rsidTr="00ED45CE">
        <w:tc>
          <w:tcPr>
            <w:tcW w:w="8364" w:type="dxa"/>
          </w:tcPr>
          <w:p w14:paraId="44386DAE" w14:textId="7D808580" w:rsidR="00BD6CEE" w:rsidRDefault="002460B9" w:rsidP="00ED45CE">
            <w:pPr>
              <w:pStyle w:val="ListParagraph"/>
              <w:ind w:left="0"/>
            </w:pPr>
            <w:r>
              <w:t>Provide reworked holiday “survey” for GMB feedback</w:t>
            </w:r>
          </w:p>
        </w:tc>
        <w:tc>
          <w:tcPr>
            <w:tcW w:w="1984" w:type="dxa"/>
          </w:tcPr>
          <w:p w14:paraId="43D488BF" w14:textId="3237CB7B" w:rsidR="00BD6CEE" w:rsidRDefault="002460B9" w:rsidP="00ED45CE">
            <w:pPr>
              <w:pStyle w:val="ListParagraph"/>
              <w:ind w:left="0"/>
            </w:pPr>
            <w:proofErr w:type="spellStart"/>
            <w:r>
              <w:t>Evri</w:t>
            </w:r>
            <w:proofErr w:type="spellEnd"/>
          </w:p>
        </w:tc>
      </w:tr>
    </w:tbl>
    <w:p w14:paraId="3A28B3F9" w14:textId="77777777" w:rsidR="0023099B" w:rsidRDefault="0023099B" w:rsidP="0023099B"/>
    <w:p w14:paraId="0BFC453E" w14:textId="77777777" w:rsidR="002D780E" w:rsidRDefault="002D780E" w:rsidP="0023099B"/>
    <w:p w14:paraId="1D258B87" w14:textId="2426B511" w:rsidR="00472995" w:rsidRDefault="0061595B" w:rsidP="00472995">
      <w:pPr>
        <w:pStyle w:val="ListParagraph"/>
        <w:numPr>
          <w:ilvl w:val="1"/>
          <w:numId w:val="4"/>
        </w:numPr>
      </w:pPr>
      <w:r>
        <w:t>Route optimization improvements</w:t>
      </w:r>
    </w:p>
    <w:p w14:paraId="2929A227" w14:textId="77777777" w:rsidR="0061595B" w:rsidRDefault="0061595B" w:rsidP="0061595B">
      <w:pPr>
        <w:pStyle w:val="ListParagraph"/>
        <w:ind w:left="1080"/>
      </w:pPr>
    </w:p>
    <w:p w14:paraId="38CEC1A3" w14:textId="0ACBDD60" w:rsidR="0061595B" w:rsidRDefault="001E700A" w:rsidP="0061595B">
      <w:pPr>
        <w:pStyle w:val="ListParagraph"/>
        <w:numPr>
          <w:ilvl w:val="0"/>
          <w:numId w:val="12"/>
        </w:numPr>
      </w:pPr>
      <w:r>
        <w:t xml:space="preserve">GMB welcoming improvements as </w:t>
      </w:r>
      <w:r w:rsidR="002D780E">
        <w:t>proposed around improved Optimisation, and the potential for it to “;learn the round”</w:t>
      </w:r>
    </w:p>
    <w:p w14:paraId="63523441" w14:textId="2EE758BA" w:rsidR="001E700A" w:rsidRDefault="001E700A" w:rsidP="0061595B">
      <w:pPr>
        <w:pStyle w:val="ListParagraph"/>
        <w:numPr>
          <w:ilvl w:val="0"/>
          <w:numId w:val="12"/>
        </w:numPr>
      </w:pPr>
      <w:proofErr w:type="spellStart"/>
      <w:r>
        <w:t>Evri</w:t>
      </w:r>
      <w:proofErr w:type="spellEnd"/>
      <w:r>
        <w:t xml:space="preserve"> </w:t>
      </w:r>
      <w:r w:rsidR="00853198">
        <w:t xml:space="preserve">and GMB agreeing that best way for GMB to be bought closer to the detail would be via the fortnightly </w:t>
      </w:r>
      <w:r w:rsidR="002D780E">
        <w:t xml:space="preserve">meetings </w:t>
      </w:r>
      <w:r w:rsidR="00853198">
        <w:t>with</w:t>
      </w:r>
      <w:r w:rsidR="002D780E">
        <w:t xml:space="preserve"> IT</w:t>
      </w:r>
      <w:r w:rsidR="00853198">
        <w:t xml:space="preserve">.  </w:t>
      </w:r>
    </w:p>
    <w:p w14:paraId="607C77E9" w14:textId="77777777" w:rsidR="00853198" w:rsidRDefault="00853198" w:rsidP="00853198">
      <w:pPr>
        <w:pStyle w:val="ListParagraph"/>
        <w:ind w:left="1080"/>
      </w:pPr>
    </w:p>
    <w:p w14:paraId="67F900C3" w14:textId="77777777" w:rsidR="002D780E" w:rsidRDefault="002D780E" w:rsidP="00853198">
      <w:pPr>
        <w:pStyle w:val="ListParagraph"/>
        <w:ind w:left="1080"/>
      </w:pPr>
    </w:p>
    <w:p w14:paraId="3786A3A5" w14:textId="1B7258EB" w:rsidR="0061595B" w:rsidRDefault="00CF4278" w:rsidP="00472995">
      <w:pPr>
        <w:pStyle w:val="ListParagraph"/>
        <w:numPr>
          <w:ilvl w:val="1"/>
          <w:numId w:val="4"/>
        </w:numPr>
      </w:pPr>
      <w:r>
        <w:t xml:space="preserve">Changes to how </w:t>
      </w:r>
      <w:proofErr w:type="spellStart"/>
      <w:r>
        <w:t>Evri</w:t>
      </w:r>
      <w:proofErr w:type="spellEnd"/>
      <w:r>
        <w:t xml:space="preserve"> pay for cover</w:t>
      </w:r>
    </w:p>
    <w:p w14:paraId="7304CB2D" w14:textId="2A755ACE" w:rsidR="00CF4278" w:rsidRDefault="00CF4278" w:rsidP="00CF4278">
      <w:pPr>
        <w:pStyle w:val="ListParagraph"/>
        <w:ind w:left="1080"/>
      </w:pPr>
    </w:p>
    <w:p w14:paraId="51CC6755" w14:textId="49F85B9B" w:rsidR="00CF4278" w:rsidRDefault="00CF4278" w:rsidP="00CF4278">
      <w:pPr>
        <w:pStyle w:val="ListParagraph"/>
        <w:numPr>
          <w:ilvl w:val="0"/>
          <w:numId w:val="13"/>
        </w:numPr>
      </w:pPr>
      <w:proofErr w:type="spellStart"/>
      <w:r>
        <w:t>Evri</w:t>
      </w:r>
      <w:proofErr w:type="spellEnd"/>
      <w:r>
        <w:t xml:space="preserve"> clarifying that:</w:t>
      </w:r>
    </w:p>
    <w:p w14:paraId="52E13C05" w14:textId="2059AEC2" w:rsidR="00CF4278" w:rsidRDefault="002D780E" w:rsidP="00CF4278">
      <w:pPr>
        <w:pStyle w:val="ListParagraph"/>
        <w:numPr>
          <w:ilvl w:val="1"/>
          <w:numId w:val="13"/>
        </w:numPr>
      </w:pPr>
      <w:r>
        <w:t xml:space="preserve">On rounds where there was a big gap between the round rate and the PRG of Round Holder, </w:t>
      </w:r>
      <w:proofErr w:type="spellStart"/>
      <w:r>
        <w:t>Evri</w:t>
      </w:r>
      <w:proofErr w:type="spellEnd"/>
      <w:r>
        <w:t xml:space="preserve"> would look to </w:t>
      </w:r>
      <w:r w:rsidR="0047565D">
        <w:t xml:space="preserve">increase </w:t>
      </w:r>
      <w:r>
        <w:t xml:space="preserve">these </w:t>
      </w:r>
      <w:r w:rsidR="0047565D">
        <w:t xml:space="preserve">by 13p </w:t>
      </w:r>
      <w:r w:rsidR="0047565D" w:rsidRPr="002D780E">
        <w:rPr>
          <w:b/>
        </w:rPr>
        <w:t>on average</w:t>
      </w:r>
      <w:r w:rsidR="0047565D">
        <w:t>.  There would not be a PRG increase.</w:t>
      </w:r>
      <w:r>
        <w:t xml:space="preserve"> This is solely to make the rounds more attractive for cover.</w:t>
      </w:r>
    </w:p>
    <w:p w14:paraId="4306F7C5" w14:textId="1C7EA6CA" w:rsidR="003573E7" w:rsidRDefault="003573E7" w:rsidP="00CF4278">
      <w:pPr>
        <w:pStyle w:val="ListParagraph"/>
        <w:numPr>
          <w:ilvl w:val="1"/>
          <w:numId w:val="13"/>
        </w:numPr>
      </w:pPr>
      <w:r>
        <w:t>Where the round rate was equal to the PRG currently then this would not see an increase, as there was not a gap between the 2</w:t>
      </w:r>
    </w:p>
    <w:p w14:paraId="16DFBD58" w14:textId="2B92168E" w:rsidR="003573E7" w:rsidRDefault="003573E7" w:rsidP="003573E7">
      <w:pPr>
        <w:pStyle w:val="ListParagraph"/>
        <w:numPr>
          <w:ilvl w:val="0"/>
          <w:numId w:val="13"/>
        </w:numPr>
      </w:pPr>
      <w:r>
        <w:t>GMB welcomed the development on the basis that more couriers would be able to offer their services to cover</w:t>
      </w:r>
      <w:r w:rsidR="002D780E">
        <w:t>, on a higher rate</w:t>
      </w:r>
    </w:p>
    <w:p w14:paraId="3E74A6F3" w14:textId="77777777" w:rsidR="00860A4D" w:rsidRDefault="00860A4D" w:rsidP="00860A4D">
      <w:pPr>
        <w:pStyle w:val="ListParagraph"/>
        <w:ind w:left="1080"/>
      </w:pPr>
    </w:p>
    <w:p w14:paraId="61BC6895" w14:textId="14EDCCE3" w:rsidR="00590548" w:rsidRDefault="00590548" w:rsidP="00590548"/>
    <w:sectPr w:rsidR="00590548" w:rsidSect="009A4E2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4E70" w14:textId="77777777" w:rsidR="00337B9A" w:rsidRDefault="00337B9A" w:rsidP="002607FB">
      <w:pPr>
        <w:spacing w:after="0" w:line="240" w:lineRule="auto"/>
      </w:pPr>
      <w:r>
        <w:separator/>
      </w:r>
    </w:p>
  </w:endnote>
  <w:endnote w:type="continuationSeparator" w:id="0">
    <w:p w14:paraId="664A9599" w14:textId="77777777" w:rsidR="00337B9A" w:rsidRDefault="00337B9A" w:rsidP="0026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0012" w14:textId="77777777" w:rsidR="00337B9A" w:rsidRDefault="00337B9A" w:rsidP="002607FB">
      <w:pPr>
        <w:spacing w:after="0" w:line="240" w:lineRule="auto"/>
      </w:pPr>
      <w:r>
        <w:separator/>
      </w:r>
    </w:p>
  </w:footnote>
  <w:footnote w:type="continuationSeparator" w:id="0">
    <w:p w14:paraId="4CBC0311" w14:textId="77777777" w:rsidR="00337B9A" w:rsidRDefault="00337B9A" w:rsidP="0026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CCF7" w14:textId="3EA625ED" w:rsidR="002607FB" w:rsidRDefault="002607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09BA1C" wp14:editId="6F3F829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2" name="Text Box 2" descr="Evri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AADEB" w14:textId="74EEF034" w:rsidR="002607FB" w:rsidRPr="002607FB" w:rsidRDefault="002607FB" w:rsidP="002607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7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Evri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9B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vri - 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DFAADEB" w14:textId="74EEF034" w:rsidR="002607FB" w:rsidRPr="002607FB" w:rsidRDefault="002607FB" w:rsidP="002607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7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Evri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65F6" w14:textId="17E0F0AC" w:rsidR="002607FB" w:rsidRDefault="002607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7DC0BD" wp14:editId="4FFEACE6">
              <wp:simplePos x="457200" y="45175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3" name="Text Box 3" descr="Evri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AFB0B" w14:textId="5A0DCAB5" w:rsidR="002607FB" w:rsidRPr="002607FB" w:rsidRDefault="002607FB" w:rsidP="002607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7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Evri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DC0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vri - 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4CAFB0B" w14:textId="5A0DCAB5" w:rsidR="002607FB" w:rsidRPr="002607FB" w:rsidRDefault="002607FB" w:rsidP="002607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7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Evri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5F01" w14:textId="10786034" w:rsidR="002607FB" w:rsidRDefault="002607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0F6FBF" wp14:editId="32A65B5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1" name="Text Box 1" descr="Evri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BF24B" w14:textId="09EB0CB4" w:rsidR="002607FB" w:rsidRPr="002607FB" w:rsidRDefault="002607FB" w:rsidP="002607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7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Evri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F6F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vri - 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DDBF24B" w14:textId="09EB0CB4" w:rsidR="002607FB" w:rsidRPr="002607FB" w:rsidRDefault="002607FB" w:rsidP="002607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7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Evri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6BE"/>
    <w:multiLevelType w:val="hybridMultilevel"/>
    <w:tmpl w:val="91EA4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D74C0"/>
    <w:multiLevelType w:val="hybridMultilevel"/>
    <w:tmpl w:val="7212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C2"/>
    <w:multiLevelType w:val="hybridMultilevel"/>
    <w:tmpl w:val="D2AA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DC0"/>
    <w:multiLevelType w:val="hybridMultilevel"/>
    <w:tmpl w:val="A6629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514F"/>
    <w:multiLevelType w:val="hybridMultilevel"/>
    <w:tmpl w:val="A4F86B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C222F"/>
    <w:multiLevelType w:val="hybridMultilevel"/>
    <w:tmpl w:val="28525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20A05"/>
    <w:multiLevelType w:val="hybridMultilevel"/>
    <w:tmpl w:val="3B92A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813AC"/>
    <w:multiLevelType w:val="hybridMultilevel"/>
    <w:tmpl w:val="AC888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157F2F"/>
    <w:multiLevelType w:val="hybridMultilevel"/>
    <w:tmpl w:val="C19AD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06787A"/>
    <w:multiLevelType w:val="hybridMultilevel"/>
    <w:tmpl w:val="78B42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365A5"/>
    <w:multiLevelType w:val="hybridMultilevel"/>
    <w:tmpl w:val="5CA0F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9268D"/>
    <w:multiLevelType w:val="hybridMultilevel"/>
    <w:tmpl w:val="74B81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40BD9"/>
    <w:multiLevelType w:val="hybridMultilevel"/>
    <w:tmpl w:val="6F5E0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56541"/>
    <w:multiLevelType w:val="hybridMultilevel"/>
    <w:tmpl w:val="809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44938">
    <w:abstractNumId w:val="6"/>
  </w:num>
  <w:num w:numId="2" w16cid:durableId="1312637045">
    <w:abstractNumId w:val="5"/>
  </w:num>
  <w:num w:numId="3" w16cid:durableId="128517601">
    <w:abstractNumId w:val="3"/>
  </w:num>
  <w:num w:numId="4" w16cid:durableId="1919750384">
    <w:abstractNumId w:val="4"/>
  </w:num>
  <w:num w:numId="5" w16cid:durableId="1829177105">
    <w:abstractNumId w:val="2"/>
  </w:num>
  <w:num w:numId="6" w16cid:durableId="1580405376">
    <w:abstractNumId w:val="0"/>
  </w:num>
  <w:num w:numId="7" w16cid:durableId="867958940">
    <w:abstractNumId w:val="11"/>
  </w:num>
  <w:num w:numId="8" w16cid:durableId="1719353284">
    <w:abstractNumId w:val="1"/>
  </w:num>
  <w:num w:numId="9" w16cid:durableId="1294949429">
    <w:abstractNumId w:val="10"/>
  </w:num>
  <w:num w:numId="10" w16cid:durableId="598417382">
    <w:abstractNumId w:val="12"/>
  </w:num>
  <w:num w:numId="11" w16cid:durableId="1353141509">
    <w:abstractNumId w:val="8"/>
  </w:num>
  <w:num w:numId="12" w16cid:durableId="797407848">
    <w:abstractNumId w:val="9"/>
  </w:num>
  <w:num w:numId="13" w16cid:durableId="643126752">
    <w:abstractNumId w:val="7"/>
  </w:num>
  <w:num w:numId="14" w16cid:durableId="1082727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28"/>
    <w:rsid w:val="000E7B64"/>
    <w:rsid w:val="001C2AA2"/>
    <w:rsid w:val="001E700A"/>
    <w:rsid w:val="0023099B"/>
    <w:rsid w:val="002460B9"/>
    <w:rsid w:val="002607FB"/>
    <w:rsid w:val="00290454"/>
    <w:rsid w:val="002D780E"/>
    <w:rsid w:val="00337B9A"/>
    <w:rsid w:val="003573E7"/>
    <w:rsid w:val="00472995"/>
    <w:rsid w:val="004750D9"/>
    <w:rsid w:val="0047565D"/>
    <w:rsid w:val="004F353D"/>
    <w:rsid w:val="004F3FD4"/>
    <w:rsid w:val="00517B4D"/>
    <w:rsid w:val="00557B67"/>
    <w:rsid w:val="00577456"/>
    <w:rsid w:val="00590548"/>
    <w:rsid w:val="005B376B"/>
    <w:rsid w:val="005E4B49"/>
    <w:rsid w:val="0061595B"/>
    <w:rsid w:val="00620EDA"/>
    <w:rsid w:val="0064032E"/>
    <w:rsid w:val="006706F9"/>
    <w:rsid w:val="00753057"/>
    <w:rsid w:val="00787778"/>
    <w:rsid w:val="00794447"/>
    <w:rsid w:val="00853198"/>
    <w:rsid w:val="00860A4D"/>
    <w:rsid w:val="009A4E28"/>
    <w:rsid w:val="00A43678"/>
    <w:rsid w:val="00A72C50"/>
    <w:rsid w:val="00AB4CD9"/>
    <w:rsid w:val="00AC34F3"/>
    <w:rsid w:val="00B90133"/>
    <w:rsid w:val="00BB2C17"/>
    <w:rsid w:val="00BC71CD"/>
    <w:rsid w:val="00BD6CEE"/>
    <w:rsid w:val="00C06BE6"/>
    <w:rsid w:val="00C426FA"/>
    <w:rsid w:val="00C55289"/>
    <w:rsid w:val="00CF068B"/>
    <w:rsid w:val="00CF4278"/>
    <w:rsid w:val="00D648C1"/>
    <w:rsid w:val="00D902E6"/>
    <w:rsid w:val="00DB6FD2"/>
    <w:rsid w:val="00DF4736"/>
    <w:rsid w:val="00DF5137"/>
    <w:rsid w:val="00E77D18"/>
    <w:rsid w:val="00F227C4"/>
    <w:rsid w:val="00FA4CD4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FD6D"/>
  <w15:chartTrackingRefBased/>
  <w15:docId w15:val="{406928A2-E780-4BF7-A150-5FAFFE2D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28"/>
    <w:pPr>
      <w:ind w:left="720"/>
      <w:contextualSpacing/>
    </w:pPr>
  </w:style>
  <w:style w:type="table" w:styleId="TableGrid">
    <w:name w:val="Table Grid"/>
    <w:basedOn w:val="TableNormal"/>
    <w:uiPriority w:val="39"/>
    <w:rsid w:val="009A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ED43A6A565440B2065A01A790EC09" ma:contentTypeVersion="18" ma:contentTypeDescription="Create a new document." ma:contentTypeScope="" ma:versionID="ed60b7982ab16a40908d10fa5a49a64a">
  <xsd:schema xmlns:xsd="http://www.w3.org/2001/XMLSchema" xmlns:xs="http://www.w3.org/2001/XMLSchema" xmlns:p="http://schemas.microsoft.com/office/2006/metadata/properties" xmlns:ns1="http://schemas.microsoft.com/sharepoint/v3" xmlns:ns2="3641ee1f-85c0-4aef-96bd-b63dd8fece94" xmlns:ns3="21a1a58f-83b2-45c4-be2f-05f1a5c51dd1" targetNamespace="http://schemas.microsoft.com/office/2006/metadata/properties" ma:root="true" ma:fieldsID="28704927348213b76c707f8bac022937" ns1:_="" ns2:_="" ns3:_="">
    <xsd:import namespace="http://schemas.microsoft.com/sharepoint/v3"/>
    <xsd:import namespace="3641ee1f-85c0-4aef-96bd-b63dd8fece94"/>
    <xsd:import namespace="21a1a58f-83b2-45c4-be2f-05f1a5c51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1ee1f-85c0-4aef-96bd-b63dd8fe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c87045-c3c0-4863-a6ed-8ad5dca05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1a58f-83b2-45c4-be2f-05f1a5c51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43ccc36-444c-4e9a-892d-82881a55f1b9}" ma:internalName="TaxCatchAll" ma:showField="CatchAllData" ma:web="21a1a58f-83b2-45c4-be2f-05f1a5c51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641ee1f-85c0-4aef-96bd-b63dd8fece94">
      <Terms xmlns="http://schemas.microsoft.com/office/infopath/2007/PartnerControls"/>
    </lcf76f155ced4ddcb4097134ff3c332f>
    <TaxCatchAll xmlns="21a1a58f-83b2-45c4-be2f-05f1a5c51dd1" xsi:nil="true"/>
  </documentManagement>
</p:properties>
</file>

<file path=customXml/itemProps1.xml><?xml version="1.0" encoding="utf-8"?>
<ds:datastoreItem xmlns:ds="http://schemas.openxmlformats.org/officeDocument/2006/customXml" ds:itemID="{671D8D98-AAA2-4287-BE65-051630936117}"/>
</file>

<file path=customXml/itemProps2.xml><?xml version="1.0" encoding="utf-8"?>
<ds:datastoreItem xmlns:ds="http://schemas.openxmlformats.org/officeDocument/2006/customXml" ds:itemID="{8D999C4D-7740-401E-AB86-DB873466DE26}"/>
</file>

<file path=customXml/itemProps3.xml><?xml version="1.0" encoding="utf-8"?>
<ds:datastoreItem xmlns:ds="http://schemas.openxmlformats.org/officeDocument/2006/customXml" ds:itemID="{A26124B7-0C2C-461B-B8E7-1FD4241B0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Allan</dc:creator>
  <cp:keywords/>
  <dc:description/>
  <cp:lastModifiedBy>Kerri Harding (EU)</cp:lastModifiedBy>
  <cp:revision>2</cp:revision>
  <dcterms:created xsi:type="dcterms:W3CDTF">2023-05-26T16:13:00Z</dcterms:created>
  <dcterms:modified xsi:type="dcterms:W3CDTF">2023-05-26T16:13:00Z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Evri - Internal Use</vt:lpwstr>
  </property>
  <property fmtid="{D5CDD505-2E9C-101B-9397-08002B2CF9AE}" pid="5" name="MSIP_Label_abf83474-4b5a-451b-83c3-36fe1560528f_Enabled">
    <vt:lpwstr>true</vt:lpwstr>
  </property>
  <property fmtid="{D5CDD505-2E9C-101B-9397-08002B2CF9AE}" pid="6" name="MSIP_Label_abf83474-4b5a-451b-83c3-36fe1560528f_SetDate">
    <vt:lpwstr>2023-05-15T21:54:03Z</vt:lpwstr>
  </property>
  <property fmtid="{D5CDD505-2E9C-101B-9397-08002B2CF9AE}" pid="7" name="MSIP_Label_abf83474-4b5a-451b-83c3-36fe1560528f_Method">
    <vt:lpwstr>Standard</vt:lpwstr>
  </property>
  <property fmtid="{D5CDD505-2E9C-101B-9397-08002B2CF9AE}" pid="8" name="MSIP_Label_abf83474-4b5a-451b-83c3-36fe1560528f_Name">
    <vt:lpwstr>Internal</vt:lpwstr>
  </property>
  <property fmtid="{D5CDD505-2E9C-101B-9397-08002B2CF9AE}" pid="9" name="MSIP_Label_abf83474-4b5a-451b-83c3-36fe1560528f_SiteId">
    <vt:lpwstr>9c132d09-4765-4d2b-a356-e76985eecf78</vt:lpwstr>
  </property>
  <property fmtid="{D5CDD505-2E9C-101B-9397-08002B2CF9AE}" pid="10" name="MSIP_Label_abf83474-4b5a-451b-83c3-36fe1560528f_ActionId">
    <vt:lpwstr>60e61fde-1977-4fd1-86e1-3f8baa6a605b</vt:lpwstr>
  </property>
  <property fmtid="{D5CDD505-2E9C-101B-9397-08002B2CF9AE}" pid="11" name="MSIP_Label_abf83474-4b5a-451b-83c3-36fe1560528f_ContentBits">
    <vt:lpwstr>1</vt:lpwstr>
  </property>
  <property fmtid="{D5CDD505-2E9C-101B-9397-08002B2CF9AE}" pid="12" name="ContentTypeId">
    <vt:lpwstr>0x01010037AED43A6A565440B2065A01A790EC09</vt:lpwstr>
  </property>
</Properties>
</file>